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丘北县中医医院全自动生化分析仪附属配件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采购项目</w:t>
      </w:r>
      <w:bookmarkStart w:id="1" w:name="_GoBack"/>
    </w:p>
    <w:bookmarkEnd w:id="1"/>
    <w:p>
      <w:pPr>
        <w:pStyle w:val="2"/>
        <w:jc w:val="center"/>
        <w:rPr>
          <w:rFonts w:hint="eastAsia" w:ascii="方正小标宋_GBK" w:hAnsi="方正小标宋_GBK" w:eastAsia="方正小标宋_GBK" w:cs="方正小标宋_GBK"/>
          <w:b w:val="0"/>
          <w:bCs w:val="0"/>
          <w:sz w:val="44"/>
          <w:szCs w:val="44"/>
          <w:lang w:val="en-US" w:eastAsia="zh-CN"/>
        </w:rPr>
      </w:pP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项目编号：丘中医采QBXZYYY20220919-001</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0二二年九月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705"/>
        <w:jc w:val="left"/>
        <w:rPr>
          <w:rFonts w:hint="eastAsia" w:ascii="宋体" w:hAnsi="宋体" w:eastAsia="宋体" w:cs="宋体"/>
          <w:sz w:val="28"/>
          <w:szCs w:val="28"/>
          <w:lang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丘北县中医医院全自动生化分析仪附属配件采购项目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谈判公告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705"/>
        <w:jc w:val="center"/>
        <w:rPr>
          <w:rFonts w:hint="eastAsia" w:ascii="方正小标宋_GBK" w:hAnsi="方正小标宋_GBK" w:eastAsia="方正小标宋_GBK" w:cs="方正小标宋_GBK"/>
          <w:sz w:val="44"/>
          <w:szCs w:val="44"/>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705"/>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参照</w:t>
      </w:r>
      <w:r>
        <w:rPr>
          <w:rFonts w:hint="eastAsia" w:ascii="方正仿宋_GBK" w:hAnsi="方正仿宋_GBK" w:eastAsia="方正仿宋_GBK" w:cs="方正仿宋_GBK"/>
          <w:b w:val="0"/>
          <w:bCs w:val="0"/>
          <w:sz w:val="32"/>
          <w:szCs w:val="32"/>
          <w:lang w:val="en-US" w:eastAsia="zh-CN"/>
        </w:rPr>
        <w:t>《中华人民共和国政府采购法》、《政府采购非招标采购方式管理办法》（财政部74号令）</w:t>
      </w:r>
      <w:r>
        <w:rPr>
          <w:rFonts w:hint="eastAsia" w:ascii="方正仿宋_GBK" w:hAnsi="方正仿宋_GBK" w:eastAsia="方正仿宋_GBK" w:cs="方正仿宋_GBK"/>
          <w:sz w:val="32"/>
          <w:szCs w:val="32"/>
        </w:rPr>
        <w:t>等有关法律法规</w:t>
      </w:r>
      <w:r>
        <w:rPr>
          <w:rFonts w:hint="eastAsia" w:ascii="方正仿宋_GBK" w:hAnsi="方正仿宋_GBK" w:eastAsia="方正仿宋_GBK" w:cs="方正仿宋_GBK"/>
          <w:sz w:val="32"/>
          <w:szCs w:val="32"/>
          <w:lang w:eastAsia="zh-CN"/>
        </w:rPr>
        <w:t>及</w:t>
      </w:r>
      <w:r>
        <w:rPr>
          <w:rFonts w:hint="eastAsia" w:ascii="方正仿宋_GBK" w:hAnsi="方正仿宋_GBK" w:eastAsia="方正仿宋_GBK" w:cs="方正仿宋_GBK"/>
          <w:b w:val="0"/>
          <w:bCs w:val="0"/>
          <w:sz w:val="32"/>
          <w:szCs w:val="32"/>
          <w:lang w:val="en-US" w:eastAsia="zh-CN"/>
        </w:rPr>
        <w:t>医院内控制度</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丘北县中医医院</w:t>
      </w:r>
      <w:r>
        <w:rPr>
          <w:rFonts w:hint="eastAsia" w:ascii="方正仿宋_GBK" w:hAnsi="方正仿宋_GBK" w:eastAsia="方正仿宋_GBK" w:cs="方正仿宋_GBK"/>
          <w:sz w:val="32"/>
          <w:szCs w:val="32"/>
        </w:rPr>
        <w:t>将于近</w:t>
      </w:r>
      <w:r>
        <w:rPr>
          <w:rFonts w:hint="eastAsia" w:ascii="方正仿宋_GBK" w:hAnsi="方正仿宋_GBK" w:eastAsia="方正仿宋_GBK" w:cs="方正仿宋_GBK"/>
          <w:sz w:val="32"/>
          <w:szCs w:val="32"/>
          <w:lang w:eastAsia="zh-CN"/>
        </w:rPr>
        <w:t>期</w:t>
      </w:r>
      <w:r>
        <w:rPr>
          <w:rFonts w:hint="eastAsia" w:ascii="方正仿宋_GBK" w:hAnsi="方正仿宋_GBK" w:eastAsia="方正仿宋_GBK" w:cs="方正仿宋_GBK"/>
          <w:sz w:val="32"/>
          <w:szCs w:val="32"/>
        </w:rPr>
        <w:t>对</w:t>
      </w:r>
      <w:r>
        <w:rPr>
          <w:rFonts w:hint="eastAsia" w:ascii="方正仿宋_GBK" w:hAnsi="方正仿宋_GBK" w:eastAsia="方正仿宋_GBK" w:cs="方正仿宋_GBK"/>
          <w:sz w:val="32"/>
          <w:szCs w:val="32"/>
          <w:lang w:eastAsia="zh-CN"/>
        </w:rPr>
        <w:t>全自动生化分析仪附属配件</w:t>
      </w:r>
      <w:r>
        <w:rPr>
          <w:rFonts w:hint="eastAsia" w:ascii="方正仿宋_GBK" w:hAnsi="方正仿宋_GBK" w:eastAsia="方正仿宋_GBK" w:cs="方正仿宋_GBK"/>
          <w:sz w:val="32"/>
          <w:szCs w:val="32"/>
        </w:rPr>
        <w:t>院内公开谈判</w:t>
      </w:r>
      <w:r>
        <w:rPr>
          <w:rFonts w:hint="eastAsia" w:ascii="方正仿宋_GBK" w:hAnsi="方正仿宋_GBK" w:eastAsia="方正仿宋_GBK" w:cs="方正仿宋_GBK"/>
          <w:b w:val="0"/>
          <w:bCs w:val="0"/>
          <w:sz w:val="32"/>
          <w:szCs w:val="32"/>
          <w:lang w:val="en-US" w:eastAsia="zh-CN"/>
        </w:rPr>
        <w:t>。欢迎满足要求的供应商参与本项目。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一、谈判项目清单</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2427"/>
        <w:gridCol w:w="846"/>
        <w:gridCol w:w="1322"/>
        <w:gridCol w:w="750"/>
        <w:gridCol w:w="914"/>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项目标段</w:t>
            </w:r>
          </w:p>
        </w:tc>
        <w:tc>
          <w:tcPr>
            <w:tcW w:w="2427"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设备配件名称</w:t>
            </w:r>
          </w:p>
        </w:tc>
        <w:tc>
          <w:tcPr>
            <w:tcW w:w="846"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品牌</w:t>
            </w:r>
          </w:p>
        </w:tc>
        <w:tc>
          <w:tcPr>
            <w:tcW w:w="1322"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型号</w:t>
            </w:r>
          </w:p>
        </w:tc>
        <w:tc>
          <w:tcPr>
            <w:tcW w:w="750"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数量</w:t>
            </w:r>
          </w:p>
        </w:tc>
        <w:tc>
          <w:tcPr>
            <w:tcW w:w="914"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单位</w:t>
            </w:r>
          </w:p>
        </w:tc>
        <w:tc>
          <w:tcPr>
            <w:tcW w:w="2441"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预算总金额（万元）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标段1</w:t>
            </w:r>
          </w:p>
        </w:tc>
        <w:tc>
          <w:tcPr>
            <w:tcW w:w="2427"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eastAsia="zh-CN"/>
              </w:rPr>
              <w:t>电极（钾、钠、氯）</w:t>
            </w:r>
          </w:p>
        </w:tc>
        <w:tc>
          <w:tcPr>
            <w:tcW w:w="846"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lang w:eastAsia="zh-CN"/>
              </w:rPr>
              <w:t>佳能</w:t>
            </w:r>
          </w:p>
        </w:tc>
        <w:tc>
          <w:tcPr>
            <w:tcW w:w="1322"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TBA-FX8</w:t>
            </w:r>
          </w:p>
        </w:tc>
        <w:tc>
          <w:tcPr>
            <w:tcW w:w="750"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1</w:t>
            </w:r>
          </w:p>
        </w:tc>
        <w:tc>
          <w:tcPr>
            <w:tcW w:w="914"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套</w:t>
            </w:r>
          </w:p>
        </w:tc>
        <w:tc>
          <w:tcPr>
            <w:tcW w:w="2441" w:type="dxa"/>
          </w:tcPr>
          <w:p>
            <w:pPr>
              <w:pStyle w:val="9"/>
              <w:keepNext w:val="0"/>
              <w:keepLines w:val="0"/>
              <w:widowControl/>
              <w:suppressLineNumbers w:val="0"/>
              <w:spacing w:before="0" w:beforeAutospacing="0" w:after="0" w:afterAutospacing="0" w:line="450" w:lineRule="atLeast"/>
              <w:ind w:right="0"/>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1.72</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二、响应人要求</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（一）具有独立承担民事责任的能力：投标人必须是在中华人民共和国境内注册具有独立法人资格的企业，</w:t>
      </w:r>
      <w:r>
        <w:rPr>
          <w:rFonts w:hint="eastAsia" w:ascii="方正仿宋_GBK" w:hAnsi="方正仿宋_GBK" w:eastAsia="方正仿宋_GBK" w:cs="方正仿宋_GBK"/>
          <w:b w:val="0"/>
          <w:bCs/>
          <w:color w:val="auto"/>
          <w:sz w:val="32"/>
          <w:szCs w:val="32"/>
        </w:rPr>
        <w:t>提供有效的营业执照</w:t>
      </w:r>
      <w:r>
        <w:rPr>
          <w:rFonts w:hint="eastAsia" w:ascii="方正仿宋_GBK" w:hAnsi="方正仿宋_GBK" w:eastAsia="方正仿宋_GBK" w:cs="方正仿宋_GBK"/>
          <w:b w:val="0"/>
          <w:bCs/>
          <w:color w:val="auto"/>
          <w:sz w:val="32"/>
          <w:szCs w:val="32"/>
          <w:lang w:eastAsia="zh-CN"/>
        </w:rPr>
        <w:t>（经营范围须含本项目的业务范围）等证明文件，复印件加盖公章</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具有良好的商业信誉和健全的财务会计制度；财务状况报告（提供2021年度经第三方审计的财务报告或公司编制的财务报表（包括资产负债、利润表、现金流量表），成立不满一年的公司提供自成立至今的财务报表，证明其具有健全的财务会计制度均予以认可（复印件加盖公章）；</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color w:val="auto"/>
          <w:sz w:val="32"/>
          <w:szCs w:val="32"/>
          <w:lang w:val="en-US" w:eastAsia="zh-CN"/>
        </w:rPr>
        <w:t>（四）具有履行合同所必需的设备和专业技术能力（提供承诺书）；</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五）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color w:val="auto"/>
          <w:sz w:val="32"/>
          <w:szCs w:val="32"/>
          <w:lang w:val="en-US" w:eastAsia="zh-CN"/>
        </w:rPr>
        <w:t>（六）供应商必须提供参加政府采购活动前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2"/>
          <w:szCs w:val="32"/>
          <w:shd w:val="clear" w:fill="FFFFFF"/>
        </w:rPr>
        <w:t>供应商须提供</w:t>
      </w:r>
      <w:r>
        <w:rPr>
          <w:rFonts w:hint="eastAsia" w:ascii="方正仿宋_GBK" w:hAnsi="方正仿宋_GBK" w:eastAsia="方正仿宋_GBK" w:cs="方正仿宋_GBK"/>
          <w:b w:val="0"/>
          <w:bCs/>
          <w:i w:val="0"/>
          <w:iCs w:val="0"/>
          <w:caps w:val="0"/>
          <w:color w:val="000000"/>
          <w:spacing w:val="0"/>
          <w:sz w:val="32"/>
          <w:szCs w:val="32"/>
          <w:u w:val="single"/>
          <w:shd w:val="clear" w:fill="FFFFFF"/>
        </w:rPr>
        <w:t>2019</w:t>
      </w:r>
      <w:r>
        <w:rPr>
          <w:rFonts w:hint="eastAsia" w:ascii="方正仿宋_GBK" w:hAnsi="方正仿宋_GBK" w:eastAsia="方正仿宋_GBK" w:cs="方正仿宋_GBK"/>
          <w:b w:val="0"/>
          <w:bCs/>
          <w:i w:val="0"/>
          <w:iCs w:val="0"/>
          <w:caps w:val="0"/>
          <w:color w:val="000000"/>
          <w:spacing w:val="0"/>
          <w:sz w:val="32"/>
          <w:szCs w:val="32"/>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2"/>
          <w:szCs w:val="32"/>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2"/>
          <w:szCs w:val="32"/>
          <w:shd w:val="clear" w:fill="FFFFFF"/>
          <w:lang w:val="en-US" w:eastAsia="zh-CN"/>
        </w:rPr>
        <w:t>1</w:t>
      </w:r>
      <w:r>
        <w:rPr>
          <w:rFonts w:hint="eastAsia" w:ascii="方正仿宋_GBK" w:hAnsi="方正仿宋_GBK" w:eastAsia="方正仿宋_GBK" w:cs="方正仿宋_GBK"/>
          <w:b w:val="0"/>
          <w:bCs w:val="0"/>
          <w:sz w:val="32"/>
          <w:szCs w:val="32"/>
          <w:lang w:val="en-US" w:eastAsia="zh-CN"/>
        </w:rPr>
        <w:t>。</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lang w:val="en-US" w:eastAsia="zh-CN"/>
        </w:rPr>
        <w:t>（七）</w:t>
      </w:r>
      <w:r>
        <w:rPr>
          <w:rFonts w:hint="eastAsia" w:ascii="方正仿宋_GBK" w:hAnsi="方正仿宋_GBK" w:eastAsia="方正仿宋_GBK" w:cs="方正仿宋_GBK"/>
          <w:i w:val="0"/>
          <w:iCs w:val="0"/>
          <w:caps w:val="0"/>
          <w:color w:val="000000"/>
          <w:spacing w:val="0"/>
          <w:sz w:val="32"/>
          <w:szCs w:val="32"/>
          <w:shd w:val="clear" w:fill="FFFFFF"/>
        </w:rPr>
        <w:t>供应商法人身份证明，本人签字，法人授权委托书、代理人身份证复印件加盖公章；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2"/>
          <w:szCs w:val="32"/>
          <w:shd w:val="clear" w:fill="FFFFFF"/>
          <w:lang w:eastAsia="zh-CN"/>
        </w:rPr>
        <w:t>详见附件</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2；</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val="en-US" w:eastAsia="zh-CN"/>
        </w:rPr>
      </w:pPr>
      <w:r>
        <w:rPr>
          <w:rFonts w:hint="eastAsia" w:ascii="方正仿宋_GBK" w:hAnsi="方正仿宋_GBK" w:eastAsia="方正仿宋_GBK" w:cs="方正仿宋_GBK"/>
          <w:i w:val="0"/>
          <w:iCs w:val="0"/>
          <w:caps w:val="0"/>
          <w:color w:val="000000"/>
          <w:spacing w:val="0"/>
          <w:sz w:val="32"/>
          <w:szCs w:val="32"/>
          <w:lang w:val="en-US" w:eastAsia="zh-CN"/>
        </w:rPr>
        <w:t>（八）</w:t>
      </w:r>
      <w:r>
        <w:rPr>
          <w:rFonts w:hint="eastAsia" w:ascii="方正仿宋_GBK" w:hAnsi="方正仿宋_GBK" w:eastAsia="方正仿宋_GBK" w:cs="方正仿宋_GBK"/>
          <w:i w:val="0"/>
          <w:iCs w:val="0"/>
          <w:caps w:val="0"/>
          <w:color w:val="000000"/>
          <w:spacing w:val="0"/>
          <w:sz w:val="32"/>
          <w:szCs w:val="32"/>
          <w:lang w:eastAsia="zh-CN"/>
        </w:rPr>
        <w:t>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2"/>
          <w:szCs w:val="32"/>
          <w:lang w:val="en-US" w:eastAsia="zh-CN"/>
        </w:rPr>
        <w:t>3；</w:t>
      </w:r>
    </w:p>
    <w:p>
      <w:pPr>
        <w:pStyle w:val="4"/>
        <w:numPr>
          <w:ilvl w:val="0"/>
          <w:numId w:val="0"/>
        </w:numPr>
        <w:ind w:firstLine="64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2"/>
          <w:szCs w:val="32"/>
          <w:lang w:eastAsia="zh-CN"/>
        </w:rPr>
        <w:t>（九）</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b w:val="0"/>
          <w:bCs/>
          <w:i w:val="0"/>
          <w:iCs w:val="0"/>
          <w:caps w:val="0"/>
          <w:color w:val="000000"/>
          <w:spacing w:val="0"/>
          <w:sz w:val="32"/>
          <w:szCs w:val="32"/>
          <w:lang w:val="en-US" w:eastAsia="zh-CN"/>
        </w:rPr>
      </w:pPr>
      <w:r>
        <w:rPr>
          <w:rFonts w:hint="eastAsia" w:ascii="方正仿宋_GBK" w:hAnsi="方正仿宋_GBK" w:eastAsia="方正仿宋_GBK" w:cs="方正仿宋_GBK"/>
          <w:b w:val="0"/>
          <w:bCs/>
          <w:i w:val="0"/>
          <w:iCs w:val="0"/>
          <w:caps w:val="0"/>
          <w:color w:val="000000"/>
          <w:spacing w:val="0"/>
          <w:sz w:val="32"/>
          <w:szCs w:val="32"/>
          <w:lang w:eastAsia="zh-CN"/>
        </w:rPr>
        <w:t>（十）提供谈判承诺函；详见附件</w:t>
      </w:r>
      <w:r>
        <w:rPr>
          <w:rFonts w:hint="eastAsia" w:ascii="方正仿宋_GBK" w:hAnsi="方正仿宋_GBK" w:eastAsia="方正仿宋_GBK" w:cs="方正仿宋_GBK"/>
          <w:b w:val="0"/>
          <w:bCs/>
          <w:i w:val="0"/>
          <w:iCs w:val="0"/>
          <w:caps w:val="0"/>
          <w:color w:val="000000"/>
          <w:spacing w:val="0"/>
          <w:sz w:val="32"/>
          <w:szCs w:val="32"/>
          <w:lang w:val="en-US" w:eastAsia="zh-CN"/>
        </w:rPr>
        <w:t>5；</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eastAsia="zh-CN"/>
        </w:rPr>
      </w:pPr>
      <w:r>
        <w:rPr>
          <w:rFonts w:hint="eastAsia" w:ascii="方正仿宋_GBK" w:hAnsi="方正仿宋_GBK" w:eastAsia="方正仿宋_GBK" w:cs="方正仿宋_GBK"/>
          <w:i w:val="0"/>
          <w:iCs w:val="0"/>
          <w:caps w:val="0"/>
          <w:color w:val="000000"/>
          <w:spacing w:val="0"/>
          <w:sz w:val="32"/>
          <w:szCs w:val="32"/>
          <w:lang w:eastAsia="zh-CN"/>
        </w:rPr>
        <w:t>（十一）售后服务承诺书、质量保证书；（格式内容自拟）</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eastAsia="zh-CN"/>
        </w:rPr>
      </w:pPr>
      <w:r>
        <w:rPr>
          <w:rFonts w:hint="eastAsia" w:ascii="方正仿宋_GBK" w:hAnsi="方正仿宋_GBK" w:eastAsia="方正仿宋_GBK" w:cs="方正仿宋_GBK"/>
          <w:i w:val="0"/>
          <w:iCs w:val="0"/>
          <w:caps w:val="0"/>
          <w:color w:val="000000"/>
          <w:spacing w:val="0"/>
          <w:sz w:val="32"/>
          <w:szCs w:val="32"/>
          <w:lang w:eastAsia="zh-CN"/>
        </w:rPr>
        <w:t>（十二）其他资料。（谈判申请人认为需要提交的其它资料）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2"/>
          <w:szCs w:val="32"/>
          <w:lang w:val="en-US" w:eastAsia="zh-CN"/>
        </w:rPr>
        <w:t xml:space="preserve"> ，封面必须写明供应商名称、项目编号、项目名称、开标日期和时间、样品等信息。</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三、</w:t>
      </w:r>
      <w:r>
        <w:rPr>
          <w:rFonts w:hint="eastAsia" w:ascii="方正仿宋_GBK" w:hAnsi="方正仿宋_GBK" w:eastAsia="方正仿宋_GBK" w:cs="方正仿宋_GBK"/>
          <w:color w:val="auto"/>
          <w:sz w:val="32"/>
          <w:szCs w:val="32"/>
        </w:rPr>
        <w:t>响应文件递交</w:t>
      </w:r>
      <w:r>
        <w:rPr>
          <w:rFonts w:hint="eastAsia" w:ascii="方正仿宋_GBK" w:hAnsi="方正仿宋_GBK" w:eastAsia="方正仿宋_GBK" w:cs="方正仿宋_GBK"/>
          <w:color w:val="auto"/>
          <w:sz w:val="32"/>
          <w:szCs w:val="32"/>
          <w:lang w:eastAsia="zh-CN"/>
        </w:rPr>
        <w:t>及谈判时间</w:t>
      </w:r>
      <w:r>
        <w:rPr>
          <w:rFonts w:hint="eastAsia" w:ascii="方正仿宋_GBK" w:hAnsi="方正仿宋_GBK" w:eastAsia="方正仿宋_GBK" w:cs="方正仿宋_GBK"/>
          <w:color w:val="auto"/>
          <w:sz w:val="32"/>
          <w:szCs w:val="32"/>
        </w:rPr>
        <w:t>、地点及要求</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响应文件递交截止时间：2022年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29</w:t>
      </w:r>
      <w:r>
        <w:rPr>
          <w:rFonts w:hint="eastAsia" w:ascii="方正仿宋_GBK" w:hAnsi="方正仿宋_GBK" w:eastAsia="方正仿宋_GBK" w:cs="方正仿宋_GBK"/>
          <w:color w:val="auto"/>
          <w:sz w:val="32"/>
          <w:szCs w:val="32"/>
        </w:rPr>
        <w:t>日下午15时止。</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响应文件递交地点：云南省文山州丘北县中医医院（护城路1号）</w:t>
      </w:r>
      <w:r>
        <w:rPr>
          <w:rFonts w:hint="eastAsia" w:ascii="方正仿宋_GBK" w:hAnsi="方正仿宋_GBK" w:eastAsia="方正仿宋_GBK" w:cs="方正仿宋_GBK"/>
          <w:color w:val="auto"/>
          <w:sz w:val="32"/>
          <w:szCs w:val="32"/>
          <w:lang w:eastAsia="zh-CN"/>
        </w:rPr>
        <w:t>门诊综合楼</w:t>
      </w:r>
      <w:r>
        <w:rPr>
          <w:rFonts w:hint="eastAsia" w:ascii="方正仿宋_GBK" w:hAnsi="方正仿宋_GBK" w:eastAsia="方正仿宋_GBK" w:cs="方正仿宋_GBK"/>
          <w:color w:val="auto"/>
          <w:sz w:val="32"/>
          <w:szCs w:val="32"/>
          <w:lang w:val="en-US" w:eastAsia="zh-CN"/>
        </w:rPr>
        <w:t>5楼513室采购科</w:t>
      </w:r>
      <w:r>
        <w:rPr>
          <w:rFonts w:hint="eastAsia" w:ascii="方正仿宋_GBK" w:hAnsi="方正仿宋_GBK" w:eastAsia="方正仿宋_GBK" w:cs="方正仿宋_GBK"/>
          <w:color w:val="auto"/>
          <w:sz w:val="32"/>
          <w:szCs w:val="32"/>
        </w:rPr>
        <w:t>；联系人：杨老师、张老师</w:t>
      </w:r>
      <w:r>
        <w:rPr>
          <w:rFonts w:hint="eastAsia" w:ascii="方正仿宋_GBK" w:hAnsi="方正仿宋_GBK" w:eastAsia="方正仿宋_GBK" w:cs="方正仿宋_GBK"/>
          <w:color w:val="auto"/>
          <w:sz w:val="32"/>
          <w:szCs w:val="32"/>
          <w:lang w:eastAsia="zh-CN"/>
        </w:rPr>
        <w:t>。</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联系电话：0876-4129986；联系时间：2022年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19</w:t>
      </w:r>
      <w:r>
        <w:rPr>
          <w:rFonts w:hint="eastAsia" w:ascii="方正仿宋_GBK" w:hAnsi="方正仿宋_GBK" w:eastAsia="方正仿宋_GBK" w:cs="方正仿宋_GBK"/>
          <w:color w:val="auto"/>
          <w:sz w:val="32"/>
          <w:szCs w:val="32"/>
        </w:rPr>
        <w:t>日至2022年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29</w:t>
      </w:r>
      <w:r>
        <w:rPr>
          <w:rFonts w:hint="eastAsia" w:ascii="方正仿宋_GBK" w:hAnsi="方正仿宋_GBK" w:eastAsia="方正仿宋_GBK" w:cs="方正仿宋_GBK"/>
          <w:color w:val="auto"/>
          <w:sz w:val="32"/>
          <w:szCs w:val="32"/>
        </w:rPr>
        <w:t>日下午15时止，每日上午08:30时至11:30时，下午14:30时至17:30时（法定公休日、法定节假日除外）。</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4.谈判时间：</w:t>
      </w:r>
      <w:r>
        <w:rPr>
          <w:rFonts w:hint="eastAsia" w:ascii="方正仿宋_GBK" w:hAnsi="方正仿宋_GBK" w:eastAsia="方正仿宋_GBK" w:cs="方正仿宋_GBK"/>
          <w:color w:val="auto"/>
          <w:sz w:val="32"/>
          <w:szCs w:val="32"/>
        </w:rPr>
        <w:t>2022年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29</w:t>
      </w:r>
      <w:r>
        <w:rPr>
          <w:rFonts w:hint="eastAsia" w:ascii="方正仿宋_GBK" w:hAnsi="方正仿宋_GBK" w:eastAsia="方正仿宋_GBK" w:cs="方正仿宋_GBK"/>
          <w:color w:val="auto"/>
          <w:sz w:val="32"/>
          <w:szCs w:val="32"/>
        </w:rPr>
        <w:t>日下午15时</w:t>
      </w:r>
      <w:r>
        <w:rPr>
          <w:rFonts w:hint="eastAsia" w:ascii="方正仿宋_GBK" w:hAnsi="方正仿宋_GBK" w:eastAsia="方正仿宋_GBK" w:cs="方正仿宋_GBK"/>
          <w:color w:val="auto"/>
          <w:sz w:val="32"/>
          <w:szCs w:val="32"/>
          <w:lang w:eastAsia="zh-CN"/>
        </w:rPr>
        <w:t>；</w:t>
      </w:r>
    </w:p>
    <w:p>
      <w:pPr>
        <w:spacing w:line="440" w:lineRule="exact"/>
        <w:ind w:firstLine="960" w:firstLineChars="3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谈判地址：丘北县中医医院门诊综合楼</w:t>
      </w:r>
      <w:r>
        <w:rPr>
          <w:rFonts w:hint="eastAsia" w:ascii="方正仿宋_GBK" w:hAnsi="方正仿宋_GBK" w:eastAsia="方正仿宋_GBK" w:cs="方正仿宋_GBK"/>
          <w:color w:val="auto"/>
          <w:sz w:val="32"/>
          <w:szCs w:val="32"/>
          <w:lang w:val="en-US" w:eastAsia="zh-CN"/>
        </w:rPr>
        <w:t>5楼第一会议室。</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响应文件逾期未邮寄到达的或者未送达指定地点的，采购人不予受理。</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公告发布媒体</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本次采购公告及采购有关的通知在“丘北县中医医院</w:t>
      </w:r>
      <w:r>
        <w:rPr>
          <w:rFonts w:hint="eastAsia" w:ascii="方正仿宋_GBK" w:hAnsi="方正仿宋_GBK" w:eastAsia="方正仿宋_GBK" w:cs="方正仿宋_GBK"/>
          <w:color w:val="auto"/>
          <w:sz w:val="32"/>
          <w:szCs w:val="32"/>
          <w:lang w:eastAsia="zh-CN"/>
        </w:rPr>
        <w:t>官</w:t>
      </w:r>
      <w:r>
        <w:rPr>
          <w:rFonts w:hint="eastAsia" w:ascii="方正仿宋_GBK" w:hAnsi="方正仿宋_GBK" w:eastAsia="方正仿宋_GBK" w:cs="方正仿宋_GBK"/>
          <w:color w:val="auto"/>
          <w:sz w:val="32"/>
          <w:szCs w:val="32"/>
        </w:rPr>
        <w:t>网</w:t>
      </w:r>
      <w:r>
        <w:rPr>
          <w:rFonts w:hint="eastAsia" w:ascii="方正仿宋_GBK" w:hAnsi="方正仿宋_GBK" w:eastAsia="方正仿宋_GBK" w:cs="方正仿宋_GBK"/>
          <w:color w:val="auto"/>
          <w:sz w:val="32"/>
          <w:szCs w:val="32"/>
          <w:lang w:eastAsia="zh-CN"/>
        </w:rPr>
        <w:t>网</w:t>
      </w:r>
      <w:r>
        <w:rPr>
          <w:rFonts w:hint="eastAsia" w:ascii="方正仿宋_GBK" w:hAnsi="方正仿宋_GBK" w:eastAsia="方正仿宋_GBK" w:cs="方正仿宋_GBK"/>
          <w:color w:val="auto"/>
          <w:sz w:val="32"/>
          <w:szCs w:val="32"/>
        </w:rPr>
        <w:t>站</w:t>
      </w:r>
      <w:r>
        <w:rPr>
          <w:rFonts w:hint="eastAsia" w:ascii="方正仿宋_GBK" w:hAnsi="方正仿宋_GBK" w:eastAsia="方正仿宋_GBK" w:cs="方正仿宋_GBK"/>
          <w:color w:val="auto"/>
          <w:sz w:val="32"/>
          <w:szCs w:val="32"/>
          <w:lang w:eastAsia="zh-CN"/>
        </w:rPr>
        <w:t>及公众号”</w:t>
      </w:r>
      <w:r>
        <w:rPr>
          <w:rFonts w:hint="eastAsia" w:ascii="方正仿宋_GBK" w:hAnsi="方正仿宋_GBK" w:eastAsia="方正仿宋_GBK" w:cs="方正仿宋_GBK"/>
          <w:color w:val="auto"/>
          <w:sz w:val="32"/>
          <w:szCs w:val="32"/>
        </w:rPr>
        <w:t>上发布，供应商应在递交响应文件前随时查看，以获取最新信息。因供应商未查看网站信息导致的一切后果由供应商自行承担。我单位对其他网站或媒体转载的公告及公告内容不承担任何责任。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五、谈判规则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Cs/>
          <w:color w:val="auto"/>
          <w:sz w:val="32"/>
          <w:szCs w:val="32"/>
          <w:lang w:val="en-US" w:eastAsia="zh-CN"/>
        </w:rPr>
        <w:t>（一）</w:t>
      </w:r>
      <w:r>
        <w:rPr>
          <w:rFonts w:hint="eastAsia" w:ascii="方正仿宋_GBK" w:hAnsi="方正仿宋_GBK" w:eastAsia="方正仿宋_GBK" w:cs="方正仿宋_GBK"/>
          <w:color w:val="auto"/>
          <w:sz w:val="32"/>
          <w:szCs w:val="32"/>
        </w:rPr>
        <w:t>本项目谈判采用“腾讯会议”方式进行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请潜在供应商在谈判响应文件递交截止时间之前与我院联系，以便谈判。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（二）谈判小组将对所有参与谈判的供应商资质进行审查，针对资质合格的供应商从商务条件、技术能力、报价、售后服务等方面进行综合评分。</w:t>
      </w:r>
      <w:r>
        <w:rPr>
          <w:rFonts w:hint="eastAsia" w:ascii="方正仿宋_GBK" w:hAnsi="方正仿宋_GBK" w:eastAsia="方正仿宋_GBK" w:cs="方正仿宋_GBK"/>
          <w:sz w:val="32"/>
          <w:szCs w:val="32"/>
        </w:rPr>
        <w:t>在供应商资质审查合格的前提下，综合产品质量、性能、价格、服务能力等因素进行综合评价后确定中标商；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（三）首次谈判实质性响应供应商不少于</w:t>
      </w:r>
      <w:r>
        <w:rPr>
          <w:rFonts w:hint="eastAsia" w:ascii="方正仿宋_GBK" w:hAnsi="方正仿宋_GBK" w:eastAsia="方正仿宋_GBK" w:cs="方正仿宋_GBK"/>
          <w:color w:val="auto"/>
          <w:sz w:val="32"/>
          <w:szCs w:val="32"/>
          <w:lang w:val="en-US" w:eastAsia="zh-CN"/>
        </w:rPr>
        <w:t>3家；二次及以上谈判，实质性响应供应商少于3家时，谈判小组在1家或2家的基础上进行谈判。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320" w:firstLineChars="100"/>
        <w:jc w:val="both"/>
        <w:rPr>
          <w:rStyle w:val="13"/>
          <w:rFonts w:hint="eastAsia" w:ascii="方正仿宋_GBK" w:hAnsi="方正仿宋_GBK" w:eastAsia="方正仿宋_GBK" w:cs="方正仿宋_GBK"/>
          <w:color w:val="FF000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281" w:firstLineChars="100"/>
        <w:jc w:val="both"/>
        <w:rPr>
          <w:rStyle w:val="13"/>
          <w:rFonts w:hint="eastAsia" w:ascii="宋体" w:hAnsi="宋体" w:eastAsia="宋体" w:cs="宋体"/>
          <w:color w:val="FF0000"/>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方正仿宋_GBK" w:hAnsi="方正仿宋_GBK" w:eastAsia="方正仿宋_GBK" w:cs="方正仿宋_GBK"/>
          <w:color w:val="auto"/>
          <w:sz w:val="36"/>
          <w:szCs w:val="36"/>
        </w:rPr>
      </w:pPr>
      <w:r>
        <w:rPr>
          <w:rStyle w:val="13"/>
          <w:rFonts w:hint="eastAsia" w:ascii="方正仿宋_GBK" w:hAnsi="方正仿宋_GBK" w:eastAsia="方正仿宋_GBK" w:cs="方正仿宋_GBK"/>
          <w:color w:val="auto"/>
          <w:sz w:val="36"/>
          <w:szCs w:val="36"/>
        </w:rPr>
        <w:t>重要备注：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0" w:firstLineChars="200"/>
        <w:rPr>
          <w:rFonts w:hint="eastAsia" w:ascii="方正仿宋_GBK" w:hAnsi="方正仿宋_GBK" w:eastAsia="方正仿宋_GBK" w:cs="方正仿宋_GBK"/>
          <w:color w:val="auto"/>
          <w:sz w:val="36"/>
          <w:szCs w:val="36"/>
        </w:rPr>
      </w:pPr>
      <w:r>
        <w:rPr>
          <w:rStyle w:val="13"/>
          <w:rFonts w:hint="eastAsia" w:ascii="方正仿宋_GBK" w:hAnsi="方正仿宋_GBK" w:eastAsia="方正仿宋_GBK" w:cs="方正仿宋_GBK"/>
          <w:color w:val="auto"/>
          <w:sz w:val="36"/>
          <w:szCs w:val="36"/>
        </w:rPr>
        <w:t>根据相关法律规定，禁止响应人相互串通投标。响应人相互串通投标构成犯罪的，由司法机关依法追究刑事责任；尚不构成犯罪的，由行政监督部门依照相关法律法规规定处罚。响应人相互串通投标中标的，成交无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04" w:firstLineChars="2000"/>
        <w:rPr>
          <w:rFonts w:hint="eastAsia" w:ascii="方正仿宋_GBK" w:hAnsi="方正仿宋_GBK" w:eastAsia="方正仿宋_GBK" w:cs="方正仿宋_GBK"/>
          <w:b/>
          <w:bCs/>
          <w:sz w:val="36"/>
          <w:szCs w:val="36"/>
          <w:lang w:val="en-US" w:eastAsia="zh-CN"/>
        </w:rPr>
      </w:pPr>
      <w:r>
        <w:rPr>
          <w:rFonts w:hint="eastAsia" w:ascii="方正仿宋_GBK" w:hAnsi="方正仿宋_GBK" w:eastAsia="方正仿宋_GBK" w:cs="方正仿宋_GBK"/>
          <w:b/>
          <w:bCs/>
          <w:sz w:val="36"/>
          <w:szCs w:val="36"/>
          <w:lang w:eastAsia="zh-CN"/>
        </w:rPr>
        <w:t>丘北县中医医院</w:t>
      </w:r>
      <w:r>
        <w:rPr>
          <w:rFonts w:hint="eastAsia" w:ascii="方正仿宋_GBK" w:hAnsi="方正仿宋_GBK" w:eastAsia="方正仿宋_GBK" w:cs="方正仿宋_GBK"/>
          <w:b/>
          <w:bCs/>
          <w:sz w:val="36"/>
          <w:szCs w:val="36"/>
          <w:lang w:val="en-US" w:eastAsia="zh-CN"/>
        </w:rPr>
        <w:t xml:space="preserve">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04" w:firstLineChars="2000"/>
        <w:rPr>
          <w:rFonts w:hint="eastAsia" w:ascii="方正仿宋_GBK" w:hAnsi="方正仿宋_GBK" w:eastAsia="方正仿宋_GBK" w:cs="方正仿宋_GBK"/>
          <w:b/>
          <w:bCs/>
          <w:sz w:val="36"/>
          <w:szCs w:val="36"/>
        </w:rPr>
      </w:pPr>
      <w:r>
        <w:rPr>
          <w:rFonts w:hint="eastAsia" w:ascii="方正仿宋_GBK" w:hAnsi="方正仿宋_GBK" w:eastAsia="方正仿宋_GBK" w:cs="方正仿宋_GBK"/>
          <w:b/>
          <w:bCs/>
          <w:sz w:val="36"/>
          <w:szCs w:val="36"/>
        </w:rPr>
        <w:t>2022年</w:t>
      </w:r>
      <w:r>
        <w:rPr>
          <w:rFonts w:hint="eastAsia" w:ascii="方正仿宋_GBK" w:hAnsi="方正仿宋_GBK" w:eastAsia="方正仿宋_GBK" w:cs="方正仿宋_GBK"/>
          <w:b/>
          <w:bCs/>
          <w:sz w:val="36"/>
          <w:szCs w:val="36"/>
          <w:lang w:val="en-US" w:eastAsia="zh-CN"/>
        </w:rPr>
        <w:t>9</w:t>
      </w:r>
      <w:r>
        <w:rPr>
          <w:rFonts w:hint="eastAsia" w:ascii="方正仿宋_GBK" w:hAnsi="方正仿宋_GBK" w:eastAsia="方正仿宋_GBK" w:cs="方正仿宋_GBK"/>
          <w:b/>
          <w:bCs/>
          <w:sz w:val="36"/>
          <w:szCs w:val="36"/>
        </w:rPr>
        <w:t>月</w:t>
      </w:r>
      <w:r>
        <w:rPr>
          <w:rFonts w:hint="eastAsia" w:ascii="方正仿宋_GBK" w:hAnsi="方正仿宋_GBK" w:eastAsia="方正仿宋_GBK" w:cs="方正仿宋_GBK"/>
          <w:b/>
          <w:bCs/>
          <w:sz w:val="36"/>
          <w:szCs w:val="36"/>
          <w:lang w:val="en-US" w:eastAsia="zh-CN"/>
        </w:rPr>
        <w:t>19</w:t>
      </w:r>
      <w:r>
        <w:rPr>
          <w:rFonts w:hint="eastAsia" w:ascii="方正仿宋_GBK" w:hAnsi="方正仿宋_GBK" w:eastAsia="方正仿宋_GBK" w:cs="方正仿宋_GBK"/>
          <w:b/>
          <w:bCs/>
          <w:sz w:val="36"/>
          <w:szCs w:val="36"/>
        </w:rPr>
        <w:t>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方正仿宋_GBK" w:hAnsi="方正仿宋_GBK" w:eastAsia="方正仿宋_GBK" w:cs="方正仿宋_GBK"/>
          <w:b/>
          <w:bCs/>
          <w:sz w:val="36"/>
          <w:szCs w:val="36"/>
        </w:rPr>
      </w:pPr>
    </w:p>
    <w:p>
      <w:pPr>
        <w:jc w:val="center"/>
        <w:rPr>
          <w:rFonts w:hint="eastAsia"/>
          <w:b/>
          <w:bCs/>
          <w:sz w:val="36"/>
          <w:szCs w:val="36"/>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rFonts w:hint="eastAsia" w:ascii="方正仿宋_GBK" w:hAnsi="方正仿宋_GBK" w:eastAsia="方正仿宋_GBK" w:cs="方正仿宋_GBK"/>
          <w:b/>
          <w:bCs/>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日</w:t>
      </w: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center"/>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公司性质：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成立时间：</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经营期限：</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both"/>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spacing w:line="360" w:lineRule="auto"/>
        <w:ind w:firstLine="610"/>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lang w:val="en-US" w:eastAsia="zh-CN"/>
        </w:rPr>
        <w:t>1.谈判文件签署</w:t>
      </w:r>
      <w:r>
        <w:rPr>
          <w:rFonts w:hint="eastAsia" w:ascii="方正仿宋_GBK" w:hAnsi="方正仿宋_GBK" w:eastAsia="方正仿宋_GBK" w:cs="方正仿宋_GBK"/>
          <w:sz w:val="30"/>
          <w:szCs w:val="30"/>
          <w:u w:val="single"/>
        </w:rPr>
        <w:t>；2.签订合同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w:t>
      </w:r>
      <w:r>
        <w:rPr>
          <w:rFonts w:hint="eastAsia" w:ascii="方正仿宋_GBK" w:hAnsi="方正仿宋_GBK" w:eastAsia="方正仿宋_GBK" w:cs="方正仿宋_GBK"/>
          <w:sz w:val="30"/>
          <w:szCs w:val="30"/>
          <w:u w:val="single"/>
          <w:lang w:val="en-US" w:eastAsia="zh-CN"/>
        </w:rPr>
        <w:t>3</w:t>
      </w:r>
      <w:r>
        <w:rPr>
          <w:rFonts w:hint="eastAsia" w:ascii="方正仿宋_GBK" w:hAnsi="方正仿宋_GBK" w:eastAsia="方正仿宋_GBK" w:cs="方正仿宋_GBK"/>
          <w:sz w:val="30"/>
          <w:szCs w:val="30"/>
          <w:u w:val="single"/>
        </w:rPr>
        <w:t>.传递</w:t>
      </w:r>
      <w:r>
        <w:rPr>
          <w:rFonts w:hint="eastAsia" w:ascii="方正仿宋_GBK" w:hAnsi="方正仿宋_GBK" w:eastAsia="方正仿宋_GBK" w:cs="方正仿宋_GBK"/>
          <w:sz w:val="30"/>
          <w:szCs w:val="30"/>
          <w:u w:val="single"/>
          <w:lang w:eastAsia="zh-CN"/>
        </w:rPr>
        <w:t>谈判</w:t>
      </w:r>
      <w:r>
        <w:rPr>
          <w:rFonts w:hint="eastAsia" w:ascii="方正仿宋_GBK" w:hAnsi="方正仿宋_GBK" w:eastAsia="方正仿宋_GBK" w:cs="方正仿宋_GBK"/>
          <w:sz w:val="30"/>
          <w:szCs w:val="30"/>
          <w:u w:val="single"/>
        </w:rPr>
        <w:t>资料；</w:t>
      </w:r>
      <w:r>
        <w:rPr>
          <w:rFonts w:hint="eastAsia" w:ascii="方正仿宋_GBK" w:hAnsi="方正仿宋_GBK" w:eastAsia="方正仿宋_GBK" w:cs="方正仿宋_GBK"/>
          <w:sz w:val="30"/>
          <w:szCs w:val="30"/>
          <w:u w:val="single"/>
          <w:lang w:val="en-US" w:eastAsia="zh-CN"/>
        </w:rPr>
        <w:t>4</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color w:val="000000"/>
          <w:sz w:val="30"/>
          <w:szCs w:val="30"/>
        </w:rPr>
        <w:t>承认代理人全权代表我参与本项目报价、签署响应文件的内容。</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授权</w:t>
      </w:r>
      <w:r>
        <w:rPr>
          <w:rFonts w:hint="eastAsia" w:ascii="方正仿宋_GBK" w:hAnsi="方正仿宋_GBK" w:eastAsia="方正仿宋_GBK" w:cs="方正仿宋_GBK"/>
          <w:sz w:val="30"/>
          <w:szCs w:val="30"/>
        </w:rPr>
        <w:t>委托</w:t>
      </w: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附件3：丘北县中医医院谈判报价表（第一轮）</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0"/>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969"/>
        <w:gridCol w:w="1838"/>
        <w:gridCol w:w="984"/>
        <w:gridCol w:w="570"/>
        <w:gridCol w:w="3394"/>
        <w:gridCol w:w="1703"/>
        <w:gridCol w:w="1747"/>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rFonts w:hint="eastAsia"/>
                <w:sz w:val="24"/>
              </w:rPr>
              <w:t>序号</w:t>
            </w:r>
          </w:p>
        </w:tc>
        <w:tc>
          <w:tcPr>
            <w:tcW w:w="1969"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1838"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984" w:type="dxa"/>
            <w:vAlign w:val="center"/>
          </w:tcPr>
          <w:p>
            <w:pPr>
              <w:spacing w:line="400" w:lineRule="atLeast"/>
              <w:jc w:val="center"/>
              <w:rPr>
                <w:sz w:val="24"/>
              </w:rPr>
            </w:pPr>
            <w:r>
              <w:rPr>
                <w:rFonts w:hint="eastAsia"/>
                <w:sz w:val="24"/>
              </w:rPr>
              <w:t>型号和规格</w:t>
            </w:r>
          </w:p>
        </w:tc>
        <w:tc>
          <w:tcPr>
            <w:tcW w:w="570" w:type="dxa"/>
            <w:vAlign w:val="center"/>
          </w:tcPr>
          <w:p>
            <w:pPr>
              <w:spacing w:line="400" w:lineRule="atLeast"/>
              <w:jc w:val="center"/>
              <w:rPr>
                <w:sz w:val="24"/>
              </w:rPr>
            </w:pPr>
            <w:r>
              <w:rPr>
                <w:rFonts w:hint="eastAsia"/>
                <w:sz w:val="24"/>
              </w:rPr>
              <w:t>数量</w:t>
            </w:r>
          </w:p>
        </w:tc>
        <w:tc>
          <w:tcPr>
            <w:tcW w:w="3394"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703"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747" w:type="dxa"/>
            <w:vAlign w:val="center"/>
          </w:tcPr>
          <w:p>
            <w:pPr>
              <w:spacing w:line="400" w:lineRule="atLeast"/>
              <w:jc w:val="center"/>
              <w:rPr>
                <w:sz w:val="24"/>
              </w:rPr>
            </w:pPr>
            <w:r>
              <w:rPr>
                <w:rFonts w:hint="eastAsia"/>
                <w:sz w:val="24"/>
              </w:rPr>
              <w:t>总价</w:t>
            </w:r>
            <w:r>
              <w:rPr>
                <w:rFonts w:hint="eastAsia"/>
                <w:sz w:val="24"/>
                <w:lang w:eastAsia="zh-CN"/>
              </w:rPr>
              <w:t>（元）</w:t>
            </w:r>
          </w:p>
        </w:tc>
        <w:tc>
          <w:tcPr>
            <w:tcW w:w="1732" w:type="dxa"/>
            <w:vAlign w:val="center"/>
          </w:tcPr>
          <w:p>
            <w:pPr>
              <w:spacing w:line="400" w:lineRule="atLeast"/>
              <w:jc w:val="center"/>
              <w:rPr>
                <w:rFonts w:hint="default" w:eastAsiaTheme="minorEastAsia"/>
                <w:sz w:val="24"/>
                <w:lang w:val="en-US" w:eastAsia="zh-CN"/>
              </w:rPr>
            </w:pPr>
            <w:r>
              <w:rPr>
                <w:rFonts w:hint="eastAsia"/>
                <w:sz w:val="24"/>
                <w:lang w:eastAsia="zh-CN"/>
              </w:rPr>
              <w:t>国产</w:t>
            </w:r>
            <w:r>
              <w:rPr>
                <w:rFonts w:hint="eastAsia"/>
                <w:sz w:val="24"/>
                <w:lang w:val="en-US" w:eastAsia="zh-CN"/>
              </w:rPr>
              <w:t>/进口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1</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2</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3</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4</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5</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6</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7</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0"/>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xYTViZTY1OWJlY2UxMDQ0NWJjZGUwODUxNjVjODUifQ=="/>
  </w:docVars>
  <w:rsids>
    <w:rsidRoot w:val="616B7C33"/>
    <w:rsid w:val="02D870A1"/>
    <w:rsid w:val="05A13CEB"/>
    <w:rsid w:val="071C7EE6"/>
    <w:rsid w:val="09DA09EB"/>
    <w:rsid w:val="09ED081C"/>
    <w:rsid w:val="0A1D2B00"/>
    <w:rsid w:val="0AA66274"/>
    <w:rsid w:val="0C4D58BF"/>
    <w:rsid w:val="0E7246B2"/>
    <w:rsid w:val="11C70178"/>
    <w:rsid w:val="1425474F"/>
    <w:rsid w:val="150E6C12"/>
    <w:rsid w:val="15522E92"/>
    <w:rsid w:val="17C95DC4"/>
    <w:rsid w:val="188A5A99"/>
    <w:rsid w:val="1C397568"/>
    <w:rsid w:val="20DD1EAC"/>
    <w:rsid w:val="21734F00"/>
    <w:rsid w:val="23A92EF5"/>
    <w:rsid w:val="23DD4E06"/>
    <w:rsid w:val="33C651C7"/>
    <w:rsid w:val="395E45F8"/>
    <w:rsid w:val="3F01597D"/>
    <w:rsid w:val="42B70FFD"/>
    <w:rsid w:val="45EB4F49"/>
    <w:rsid w:val="466A0C0B"/>
    <w:rsid w:val="467E20C3"/>
    <w:rsid w:val="46FD1EAB"/>
    <w:rsid w:val="47661FAF"/>
    <w:rsid w:val="49A63EDA"/>
    <w:rsid w:val="4A392F0E"/>
    <w:rsid w:val="4C641B1B"/>
    <w:rsid w:val="4CD27230"/>
    <w:rsid w:val="4CE94B98"/>
    <w:rsid w:val="4DB47EB6"/>
    <w:rsid w:val="4E5C65E3"/>
    <w:rsid w:val="4F3B340E"/>
    <w:rsid w:val="529B7198"/>
    <w:rsid w:val="54284A5B"/>
    <w:rsid w:val="55AD2D17"/>
    <w:rsid w:val="5D050456"/>
    <w:rsid w:val="616B7C33"/>
    <w:rsid w:val="61D57C1F"/>
    <w:rsid w:val="6480114E"/>
    <w:rsid w:val="682F3512"/>
    <w:rsid w:val="694B4B76"/>
    <w:rsid w:val="6AE910AD"/>
    <w:rsid w:val="6B991FD0"/>
    <w:rsid w:val="6C12478C"/>
    <w:rsid w:val="70F30768"/>
    <w:rsid w:val="726138C8"/>
    <w:rsid w:val="73D5169D"/>
    <w:rsid w:val="74592CC2"/>
    <w:rsid w:val="75BF5A8C"/>
    <w:rsid w:val="79887360"/>
    <w:rsid w:val="7D096C50"/>
    <w:rsid w:val="7D8F48E1"/>
    <w:rsid w:val="7F95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文山州丘北县党政机关单位</Company>
  <Pages>13</Pages>
  <Words>3574</Words>
  <Characters>3722</Characters>
  <Lines>0</Lines>
  <Paragraphs>0</Paragraphs>
  <TotalTime>110</TotalTime>
  <ScaleCrop>false</ScaleCrop>
  <LinksUpToDate>false</LinksUpToDate>
  <CharactersWithSpaces>4318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2022-09-08T01:24:00Z</dcterms:created>
  <dc:creator>Administrator</dc:creator>
  <cp:lastModifiedBy>赵春艳</cp:lastModifiedBy>
  <dcterms:modified xsi:type="dcterms:W3CDTF">2022-09-19T09:19:59Z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A0B9C3A2F4944C77AEA8B0B63583AA36</vt:lpwstr>
  </property>
</Properties>
</file>