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DE10CC">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eastAsia="zh-CN"/>
        </w:rPr>
        <w:t>附件</w:t>
      </w:r>
      <w:r>
        <w:rPr>
          <w:rFonts w:hint="eastAsia" w:ascii="方正仿宋_GBK" w:hAnsi="方正仿宋_GBK" w:eastAsia="方正仿宋_GBK" w:cs="方正仿宋_GBK"/>
          <w:b w:val="0"/>
          <w:bCs w:val="0"/>
          <w:sz w:val="30"/>
          <w:szCs w:val="30"/>
          <w:lang w:val="en-US" w:eastAsia="zh-CN"/>
        </w:rPr>
        <w:t>1：</w:t>
      </w:r>
    </w:p>
    <w:p w14:paraId="5AEF64C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丘北县中医医院</w:t>
      </w:r>
    </w:p>
    <w:p w14:paraId="02547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护理分层培训服务项目技术需求</w:t>
      </w:r>
    </w:p>
    <w:p w14:paraId="662E1DEA">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rPr>
      </w:pPr>
    </w:p>
    <w:p w14:paraId="7D8DB9B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一、</w:t>
      </w:r>
      <w:r>
        <w:rPr>
          <w:rFonts w:hint="eastAsia" w:ascii="方正黑体_GBK" w:hAnsi="方正黑体_GBK" w:eastAsia="方正黑体_GBK" w:cs="方正黑体_GBK"/>
          <w:b w:val="0"/>
          <w:bCs w:val="0"/>
          <w:sz w:val="32"/>
          <w:szCs w:val="32"/>
        </w:rPr>
        <w:t>人员管理</w:t>
      </w:r>
    </w:p>
    <w:p w14:paraId="08FDA6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①业务场景</w:t>
      </w:r>
    </w:p>
    <w:p w14:paraId="19BAAC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全院护理人员的管理，其中包括人员基本信息的管理、科室管理和护士分层管理。</w:t>
      </w:r>
    </w:p>
    <w:p w14:paraId="3F44B9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②功能需求</w:t>
      </w:r>
    </w:p>
    <w:p w14:paraId="2849A0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人员管理</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护理部或护士长邀请成员进入系统，通过对成员的增加、修改和移除，实现人员数据化管理。</w:t>
      </w:r>
    </w:p>
    <w:p w14:paraId="454D9AA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科室管理</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护理部根据医院情况建立科室，护士长邀请本科室成员进入，实现科室在线管理。</w:t>
      </w:r>
    </w:p>
    <w:p w14:paraId="46B5FFE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层级管理</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护理部根据人员的培训考核情况进行审核。层级调整后，结合培训、考核模块可实现人员的分层管理。</w:t>
      </w:r>
    </w:p>
    <w:p w14:paraId="74DEB7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二、</w:t>
      </w:r>
      <w:r>
        <w:rPr>
          <w:rFonts w:hint="eastAsia" w:ascii="方正黑体_GBK" w:hAnsi="方正黑体_GBK" w:eastAsia="方正黑体_GBK" w:cs="方正黑体_GBK"/>
          <w:b w:val="0"/>
          <w:bCs w:val="0"/>
          <w:sz w:val="32"/>
          <w:szCs w:val="32"/>
        </w:rPr>
        <w:t>发文管理</w:t>
      </w:r>
    </w:p>
    <w:p w14:paraId="2D5136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①业务场景</w:t>
      </w:r>
    </w:p>
    <w:p w14:paraId="106E2F0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院内、科室内消息通知和文件的发布，成员信息和意见的收集等</w:t>
      </w:r>
    </w:p>
    <w:p w14:paraId="1A2261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②功能需求</w:t>
      </w:r>
    </w:p>
    <w:p w14:paraId="116D6D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护理发布</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护理部/科室负责人进行消息编辑和发布，护士长/护士接收和查看消息，系统后台可以实时查看消息被查看状态并生成报告，支持导出打印。</w:t>
      </w:r>
    </w:p>
    <w:p w14:paraId="5A70C65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信息收集</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护理部/科室负责人发布信息收集表，护士长/护士填写信息表，提交后系统自动形成数据统计报告，护理部/科室负责人进行查看和导出。</w:t>
      </w:r>
    </w:p>
    <w:p w14:paraId="5370111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三、</w:t>
      </w:r>
      <w:r>
        <w:rPr>
          <w:rFonts w:hint="eastAsia" w:ascii="方正黑体_GBK" w:hAnsi="方正黑体_GBK" w:eastAsia="方正黑体_GBK" w:cs="方正黑体_GBK"/>
          <w:b w:val="0"/>
          <w:bCs w:val="0"/>
          <w:sz w:val="32"/>
          <w:szCs w:val="32"/>
        </w:rPr>
        <w:t>层级培训</w:t>
      </w:r>
    </w:p>
    <w:p w14:paraId="2CB49F9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①业务场景</w:t>
      </w:r>
    </w:p>
    <w:p w14:paraId="6EA1681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医院的分层培训，岗前培训等</w:t>
      </w:r>
    </w:p>
    <w:p w14:paraId="7072806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②功能需求</w:t>
      </w:r>
    </w:p>
    <w:p w14:paraId="16408DD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可适用各类培训场景，如直播培训、年度/月度培训计划、知识点专项培训等。护士可在移动设备随时随地学习。培训过程后台实时可见，培训结果自动报告通知，年终一键导出打印存档形成学时有效凭证。</w:t>
      </w:r>
    </w:p>
    <w:p w14:paraId="39E2C3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四、</w:t>
      </w:r>
      <w:r>
        <w:rPr>
          <w:rFonts w:hint="eastAsia" w:ascii="方正黑体_GBK" w:hAnsi="方正黑体_GBK" w:eastAsia="方正黑体_GBK" w:cs="方正黑体_GBK"/>
          <w:b w:val="0"/>
          <w:bCs w:val="0"/>
          <w:sz w:val="32"/>
          <w:szCs w:val="32"/>
        </w:rPr>
        <w:t>考试考核</w:t>
      </w:r>
    </w:p>
    <w:p w14:paraId="71E9EFF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①业务场景</w:t>
      </w:r>
    </w:p>
    <w:p w14:paraId="1B67F51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护士的线上理论考试、面对面抽考、实操考试、考前题库练习等。</w:t>
      </w:r>
    </w:p>
    <w:p w14:paraId="2311FB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②功能需求</w:t>
      </w:r>
    </w:p>
    <w:p w14:paraId="14C6B2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理论考试：可以手动导入或从题库随机抽题，选择考核人员、考试时间等信息，到达预定时间后，护士通过移动设备进行在线答题（有防切屏作弊机制），考试完毕自动通知护理部或护士长考试报告，支持一键导出试卷打印存档。</w:t>
      </w:r>
    </w:p>
    <w:p w14:paraId="71BDFD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实操考试：选择评分表及考核人员，在考试开始时，由监考老师在移动设备进行实时评分，并可对扣分项目拍照留存。最终考试数据自动统计分析。</w:t>
      </w:r>
    </w:p>
    <w:p w14:paraId="3577C8D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sz w:val="32"/>
          <w:szCs w:val="32"/>
          <w:lang w:val="en-US" w:eastAsia="zh-CN"/>
        </w:rPr>
        <w:t>五、</w:t>
      </w:r>
      <w:r>
        <w:rPr>
          <w:rFonts w:hint="eastAsia" w:ascii="方正黑体_GBK" w:hAnsi="方正黑体_GBK" w:eastAsia="方正黑体_GBK" w:cs="方正黑体_GBK"/>
          <w:b w:val="0"/>
          <w:bCs w:val="0"/>
          <w:sz w:val="32"/>
          <w:szCs w:val="32"/>
        </w:rPr>
        <w:t>质控管理</w:t>
      </w:r>
    </w:p>
    <w:p w14:paraId="6076E24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①业务场景</w:t>
      </w:r>
    </w:p>
    <w:p w14:paraId="3302B7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rPr>
        <w:t>院级质控检查、科室内部质控检查</w:t>
      </w:r>
      <w:r>
        <w:rPr>
          <w:rFonts w:hint="eastAsia" w:ascii="方正仿宋_GBK" w:hAnsi="方正仿宋_GBK" w:eastAsia="方正仿宋_GBK" w:cs="方正仿宋_GBK"/>
          <w:b w:val="0"/>
          <w:bCs w:val="0"/>
          <w:sz w:val="32"/>
          <w:szCs w:val="32"/>
          <w:lang w:eastAsia="zh-CN"/>
        </w:rPr>
        <w:t>。</w:t>
      </w:r>
    </w:p>
    <w:p w14:paraId="292456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②功能需求</w:t>
      </w:r>
    </w:p>
    <w:p w14:paraId="527BDEE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以PDCA循环为质控检查模型，由护理部制定检查计划，设置检查小组成员、检查科室范围等，检查人员前往预定科室或病区进行检查，根据预设检查评分表进行打分，可对扣分内容拍照留存，评分结果自动计算并通知相应科室护士长，由护士长进行原因分析和制定整改措施，然后提交到护理部。检查后定期进行问题复查，可自动生成检查报告。</w:t>
      </w:r>
    </w:p>
    <w:p w14:paraId="06B769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黑体_GBK" w:hAnsi="方正黑体_GBK" w:eastAsia="方正黑体_GBK" w:cs="方正黑体_GBK"/>
          <w:b w:val="0"/>
          <w:bCs w:val="0"/>
          <w:sz w:val="32"/>
          <w:szCs w:val="32"/>
          <w:lang w:val="en-US" w:eastAsia="zh-CN"/>
        </w:rPr>
        <w:t>六、</w:t>
      </w:r>
      <w:r>
        <w:rPr>
          <w:rFonts w:hint="eastAsia" w:ascii="方正黑体_GBK" w:hAnsi="方正黑体_GBK" w:eastAsia="方正黑体_GBK" w:cs="方正黑体_GBK"/>
          <w:b w:val="0"/>
          <w:bCs w:val="0"/>
          <w:sz w:val="32"/>
          <w:szCs w:val="32"/>
        </w:rPr>
        <w:t>不良事件管理</w:t>
      </w:r>
    </w:p>
    <w:p w14:paraId="78ED57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①业务场景</w:t>
      </w:r>
    </w:p>
    <w:p w14:paraId="30AD286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不良事件上报管理、压疮风险评估</w:t>
      </w:r>
    </w:p>
    <w:p w14:paraId="5540121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②功能需求</w:t>
      </w:r>
    </w:p>
    <w:p w14:paraId="1DBA79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可以上报表单自定义配置，指标数据分析和数据记录类型需要丰富，支持科室内部讨论分析，同时也需要全流程智慧化管理，一键导出统计报告</w:t>
      </w:r>
    </w:p>
    <w:p w14:paraId="61C4147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七、</w:t>
      </w:r>
      <w:r>
        <w:rPr>
          <w:rFonts w:hint="eastAsia" w:ascii="方正黑体_GBK" w:hAnsi="方正黑体_GBK" w:eastAsia="方正黑体_GBK" w:cs="方正黑体_GBK"/>
          <w:b w:val="0"/>
          <w:bCs w:val="0"/>
          <w:sz w:val="32"/>
          <w:szCs w:val="32"/>
        </w:rPr>
        <w:t>患者满意度管理</w:t>
      </w:r>
    </w:p>
    <w:p w14:paraId="074F068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①业务场景</w:t>
      </w:r>
    </w:p>
    <w:p w14:paraId="66ED5B9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用于医院的护理服务质量评价</w:t>
      </w:r>
    </w:p>
    <w:p w14:paraId="3F2295A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②功能需求</w:t>
      </w:r>
    </w:p>
    <w:p w14:paraId="4ACE0A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需要支持多种调查表自定义配置，丰富的指标数据分析和数据记录类型，扫码填报，自动计算并支持一键导出统计报告</w:t>
      </w:r>
    </w:p>
    <w:p w14:paraId="0D275A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lang w:val="en-US" w:eastAsia="zh-CN"/>
        </w:rPr>
        <w:t>八、</w:t>
      </w:r>
      <w:r>
        <w:rPr>
          <w:rFonts w:hint="eastAsia" w:ascii="方正黑体_GBK" w:hAnsi="方正黑体_GBK" w:eastAsia="方正黑体_GBK" w:cs="方正黑体_GBK"/>
          <w:b w:val="0"/>
          <w:bCs w:val="0"/>
          <w:sz w:val="32"/>
          <w:szCs w:val="32"/>
        </w:rPr>
        <w:t>健康教育</w:t>
      </w:r>
    </w:p>
    <w:p w14:paraId="1D1E66F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①业务场景</w:t>
      </w:r>
    </w:p>
    <w:p w14:paraId="197F776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患者日常宣教、护理人员宣教工作量统计、电子陪护证申请以及陪护人日常出入院身份信息验证等</w:t>
      </w:r>
    </w:p>
    <w:p w14:paraId="2ACB67E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②功能需求</w:t>
      </w:r>
    </w:p>
    <w:p w14:paraId="0E16890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根据患者所处不同治疗阶段，系统自动进行推送宣教内容给患者及家属，患者阅读后可进行宣教效果反馈。最终形成各类分析，帮助决策者进行宣教完善。同时提供患者电子陪护证管理，帮助病房安全管理。</w:t>
      </w:r>
    </w:p>
    <w:p w14:paraId="497EDEB1">
      <w:pPr>
        <w:keepNext w:val="0"/>
        <w:keepLines w:val="0"/>
        <w:pageBreakBefore w:val="0"/>
        <w:widowControl w:val="0"/>
        <w:numPr>
          <w:numId w:val="0"/>
        </w:numPr>
        <w:kinsoku/>
        <w:wordWrap/>
        <w:overflowPunct/>
        <w:topLinePunct w:val="0"/>
        <w:autoSpaceDE/>
        <w:autoSpaceDN/>
        <w:bidi w:val="0"/>
        <w:adjustRightInd/>
        <w:snapToGrid/>
        <w:ind w:firstLine="640" w:firstLineChars="200"/>
        <w:textAlignment w:val="auto"/>
        <w:rPr>
          <w:rFonts w:hint="eastAsia" w:ascii="方正仿宋_GBK" w:hAnsi="方正仿宋_GBK" w:eastAsia="方正仿宋_GBK" w:cs="方正仿宋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九、其它未尽事宜，由双方商议后决定。</w:t>
      </w:r>
    </w:p>
    <w:p w14:paraId="64CB1D20">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30"/>
          <w:szCs w:val="30"/>
          <w:lang w:val="en-US" w:eastAsia="zh-CN"/>
        </w:rPr>
      </w:pPr>
    </w:p>
    <w:p w14:paraId="7CFA273E">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30"/>
          <w:szCs w:val="30"/>
          <w:lang w:val="en-US" w:eastAsia="zh-CN"/>
        </w:rPr>
      </w:pPr>
    </w:p>
    <w:p w14:paraId="027921D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30"/>
          <w:szCs w:val="30"/>
          <w:lang w:val="en-US" w:eastAsia="zh-CN"/>
        </w:rPr>
      </w:pPr>
    </w:p>
    <w:p w14:paraId="11CEBD7D">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30"/>
          <w:szCs w:val="30"/>
          <w:lang w:val="en-US" w:eastAsia="zh-CN"/>
        </w:rPr>
      </w:pPr>
      <w:bookmarkStart w:id="0" w:name="_GoBack"/>
      <w:bookmarkEnd w:id="0"/>
    </w:p>
    <w:p w14:paraId="3EFAD37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30"/>
          <w:szCs w:val="30"/>
          <w:lang w:val="en-US" w:eastAsia="zh-CN"/>
        </w:rPr>
      </w:pPr>
    </w:p>
    <w:p w14:paraId="55FFA5DF">
      <w:pPr>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val="0"/>
          <w:bCs w:val="0"/>
          <w:sz w:val="44"/>
          <w:szCs w:val="44"/>
          <w:lang w:eastAsia="zh-CN"/>
        </w:rPr>
        <w:t>丘北县中医医院</w:t>
      </w:r>
      <w:r>
        <w:rPr>
          <w:rFonts w:hint="eastAsia" w:ascii="方正小标宋_GBK" w:hAnsi="方正小标宋_GBK" w:eastAsia="方正小标宋_GBK" w:cs="方正小标宋_GBK"/>
          <w:b w:val="0"/>
          <w:bCs w:val="0"/>
          <w:sz w:val="44"/>
          <w:szCs w:val="44"/>
          <w:lang w:val="en-US" w:eastAsia="zh-CN"/>
        </w:rPr>
        <w:t>护理分层培训服务商务需求</w:t>
      </w:r>
    </w:p>
    <w:p w14:paraId="56648793">
      <w:pPr>
        <w:pStyle w:val="2"/>
        <w:keepNext w:val="0"/>
        <w:keepLines w:val="0"/>
        <w:pageBreakBefore w:val="0"/>
        <w:widowControl w:val="0"/>
        <w:kinsoku/>
        <w:wordWrap/>
        <w:overflowPunct/>
        <w:topLinePunct w:val="0"/>
        <w:autoSpaceDE/>
        <w:autoSpaceDN/>
        <w:bidi w:val="0"/>
        <w:adjustRightInd w:val="0"/>
        <w:snapToGrid w:val="0"/>
        <w:ind w:firstLine="880" w:firstLineChars="200"/>
        <w:jc w:val="left"/>
        <w:textAlignment w:val="auto"/>
        <w:rPr>
          <w:rFonts w:hint="eastAsia" w:ascii="方正小标宋_GBK" w:hAnsi="方正小标宋_GBK" w:eastAsia="方正小标宋_GBK" w:cs="方正小标宋_GBK"/>
          <w:sz w:val="44"/>
          <w:szCs w:val="44"/>
          <w:lang w:val="en-US" w:eastAsia="zh-CN"/>
        </w:rPr>
      </w:pPr>
    </w:p>
    <w:p w14:paraId="4FB5B4EE">
      <w:pPr>
        <w:pStyle w:val="2"/>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1.系统厂商应具有本项目所需支撑配套的系统并提供原厂授权相关证明文件；</w:t>
      </w:r>
    </w:p>
    <w:p w14:paraId="178AC09D">
      <w:pPr>
        <w:pStyle w:val="2"/>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2.系统交付时间要求自签订合同之日起90个日历日内安装、调试完毕并交付使用；</w:t>
      </w:r>
    </w:p>
    <w:p w14:paraId="5809E8ED">
      <w:pPr>
        <w:pStyle w:val="2"/>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3.软件售后服务要求：</w:t>
      </w:r>
    </w:p>
    <w:p w14:paraId="6E77480F">
      <w:pPr>
        <w:pStyle w:val="2"/>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1）远程电话支持:提供 400服务电话、7×24小时远程支持或软件技术问题解决与分发。</w:t>
      </w:r>
    </w:p>
    <w:p w14:paraId="62BC7B09">
      <w:pPr>
        <w:pStyle w:val="2"/>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故障维护:提供解决系统运行过程中由于网络、服务器、计算机、操作系统等原因所产生的软件无法正常运行的情况,保障系统的正常运行,并在完成故障处理后出具产品维护报告,包含问题的原因、解决办法及建议。</w:t>
      </w:r>
    </w:p>
    <w:p w14:paraId="3F09C32D">
      <w:pPr>
        <w:pStyle w:val="2"/>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3）软件正确性维护:软件运行过程中新发现的软件错误,负责维护并及时改进, 同时提供软件维护说明。</w:t>
      </w:r>
    </w:p>
    <w:p w14:paraId="5C389007">
      <w:pPr>
        <w:pStyle w:val="2"/>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4）用户培训:提供软件操作的使用培训,培训对象为医生、护士、技术工程师、业务科室的关键用户。同时提供新功能使用说明。</w:t>
      </w:r>
    </w:p>
    <w:p w14:paraId="42BBF5BB">
      <w:pPr>
        <w:pStyle w:val="2"/>
        <w:keepNext w:val="0"/>
        <w:keepLines w:val="0"/>
        <w:pageBreakBefore w:val="0"/>
        <w:widowControl w:val="0"/>
        <w:kinsoku/>
        <w:wordWrap/>
        <w:overflowPunct/>
        <w:topLinePunct w:val="0"/>
        <w:autoSpaceDE/>
        <w:autoSpaceDN/>
        <w:bidi w:val="0"/>
        <w:adjustRightInd w:val="0"/>
        <w:snapToGrid w:val="0"/>
        <w:ind w:firstLine="640" w:firstLineChars="200"/>
        <w:jc w:val="left"/>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sz w:val="32"/>
          <w:szCs w:val="32"/>
          <w:lang w:val="en-US" w:eastAsia="zh-CN"/>
        </w:rPr>
        <w:t>5）定时巡检:提供远程或现场进行巡检,对应用软件的软硬件环境进行检査,发现系统稳定运行的隐患因素并及时排除。岀具系统巡检报告,内容包含巡检 范围、结果及巡检建议。</w:t>
      </w:r>
    </w:p>
    <w:sectPr>
      <w:footerReference r:id="rId3" w:type="default"/>
      <w:pgSz w:w="11906" w:h="16838"/>
      <w:pgMar w:top="2098"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DE47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2DB3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A2DB3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iMmY1M2IxYjFlNGNiMmEyNTg5YmJlMDg2ZTE5YzYifQ=="/>
  </w:docVars>
  <w:rsids>
    <w:rsidRoot w:val="00000000"/>
    <w:rsid w:val="01495A22"/>
    <w:rsid w:val="0457717C"/>
    <w:rsid w:val="07E01924"/>
    <w:rsid w:val="0F7F4ADF"/>
    <w:rsid w:val="1D646B79"/>
    <w:rsid w:val="29A24E20"/>
    <w:rsid w:val="402719B7"/>
    <w:rsid w:val="40D3617F"/>
    <w:rsid w:val="52D54647"/>
    <w:rsid w:val="56F42A99"/>
    <w:rsid w:val="5DEF2ABB"/>
    <w:rsid w:val="67066277"/>
    <w:rsid w:val="70C13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adjustRightInd w:val="0"/>
      <w:snapToGrid w:val="0"/>
      <w:spacing w:line="336" w:lineRule="auto"/>
      <w:jc w:val="center"/>
    </w:pPr>
    <w:rPr>
      <w:kern w:val="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1692</Words>
  <Characters>1699</Characters>
  <Lines>0</Lines>
  <Paragraphs>0</Paragraphs>
  <TotalTime>9</TotalTime>
  <ScaleCrop>false</ScaleCrop>
  <LinksUpToDate>false</LinksUpToDate>
  <CharactersWithSpaces>1703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2024-04-04T11:09:00Z</dcterms:created>
  <dc:creator>86184</dc:creator>
  <cp:lastModifiedBy>蒹葭、</cp:lastModifiedBy>
  <dcterms:modified xsi:type="dcterms:W3CDTF">2026-01-20T07:41:22Z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AF5F89B4ED794582AB52F171E9A27ECA_12</vt:lpwstr>
  </property>
  <property fmtid="{D5CDD505-2E9C-101B-9397-08002B2CF9AE}" pid="4" name="KSOTemplateDocerSaveRecord">
    <vt:lpwstr>eyJoZGlkIjoiZjM4YmQ0NzFmOTg1ZDBmNTc3NGQxNzI3ZjdlOGFjMWMiLCJ1c2VySWQiOiI3MzkzMTQyMDQifQ==</vt:lpwstr>
  </property>
</Properties>
</file>